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34DAEA28" w:rsidR="00263712"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414A06">
        <w:rPr>
          <w:rFonts w:cstheme="minorHAnsi"/>
          <w:b/>
          <w:bCs/>
          <w:szCs w:val="19"/>
          <w:lang w:val="en-US"/>
        </w:rPr>
        <w:t>5</w:t>
      </w:r>
      <w:r w:rsidR="00414A06" w:rsidRPr="00414A06">
        <w:rPr>
          <w:rFonts w:cstheme="minorHAnsi"/>
          <w:b/>
          <w:bCs/>
          <w:szCs w:val="19"/>
          <w:vertAlign w:val="superscript"/>
          <w:lang w:val="en-US"/>
        </w:rPr>
        <w:t>th</w:t>
      </w:r>
      <w:r w:rsidR="00414A06">
        <w:rPr>
          <w:rFonts w:cstheme="minorHAnsi"/>
          <w:b/>
          <w:bCs/>
          <w:szCs w:val="19"/>
          <w:lang w:val="en-US"/>
        </w:rPr>
        <w:t xml:space="preserve"> September</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50D8EFD6"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b/>
          <w:bCs/>
          <w:kern w:val="2"/>
          <w:sz w:val="20"/>
          <w:szCs w:val="20"/>
          <w:lang w:val="en-US" w:eastAsia="en-US"/>
          <w14:ligatures w14:val="standardContextual"/>
        </w:rPr>
        <w:t>BOBST partners with BJC Graphics to distribute Label solutions in Thailand</w:t>
      </w:r>
    </w:p>
    <w:p w14:paraId="2D75C5ED"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BOBST has appointed </w:t>
      </w:r>
      <w:proofErr w:type="spellStart"/>
      <w:r w:rsidRPr="001F173E">
        <w:rPr>
          <w:rFonts w:eastAsia="Aptos" w:cstheme="minorHAnsi"/>
          <w:kern w:val="2"/>
          <w:sz w:val="20"/>
          <w:szCs w:val="20"/>
          <w:lang w:val="en-US" w:eastAsia="en-US"/>
          <w14:ligatures w14:val="standardContextual"/>
        </w:rPr>
        <w:t>Berli</w:t>
      </w:r>
      <w:proofErr w:type="spellEnd"/>
      <w:r w:rsidRPr="001F173E">
        <w:rPr>
          <w:rFonts w:eastAsia="Aptos" w:cstheme="minorHAnsi"/>
          <w:kern w:val="2"/>
          <w:sz w:val="20"/>
          <w:szCs w:val="20"/>
          <w:lang w:val="en-US" w:eastAsia="en-US"/>
          <w14:ligatures w14:val="standardContextual"/>
        </w:rPr>
        <w:t xml:space="preserve"> Jucker Public Company Limited (BJC Graphics) as its exclusive distributor for inline </w:t>
      </w:r>
      <w:proofErr w:type="spellStart"/>
      <w:r w:rsidRPr="001F173E">
        <w:rPr>
          <w:rFonts w:eastAsia="Aptos" w:cstheme="minorHAnsi"/>
          <w:kern w:val="2"/>
          <w:sz w:val="20"/>
          <w:szCs w:val="20"/>
          <w:lang w:val="en-US" w:eastAsia="en-US"/>
          <w14:ligatures w14:val="standardContextual"/>
        </w:rPr>
        <w:t>flexo</w:t>
      </w:r>
      <w:proofErr w:type="spellEnd"/>
      <w:r w:rsidRPr="001F173E">
        <w:rPr>
          <w:rFonts w:eastAsia="Aptos" w:cstheme="minorHAnsi"/>
          <w:kern w:val="2"/>
          <w:sz w:val="20"/>
          <w:szCs w:val="20"/>
          <w:lang w:val="en-US" w:eastAsia="en-US"/>
          <w14:ligatures w14:val="standardContextual"/>
        </w:rPr>
        <w:t xml:space="preserve"> solutions in Thailand’s label market. This strategic partnership reinforces BOBST’s dedication to delivering innovative, high-quality, and efficient label and packaging solutions globally.</w:t>
      </w:r>
    </w:p>
    <w:p w14:paraId="1A36DF21"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Headquartered in Bangkok with over 140 years of expertise, BJC Graphics will distribute BOBST’s advanced Inline </w:t>
      </w:r>
      <w:proofErr w:type="spellStart"/>
      <w:r w:rsidRPr="001F173E">
        <w:rPr>
          <w:rFonts w:eastAsia="Aptos" w:cstheme="minorHAnsi"/>
          <w:kern w:val="2"/>
          <w:sz w:val="20"/>
          <w:szCs w:val="20"/>
          <w:lang w:val="en-US" w:eastAsia="en-US"/>
          <w14:ligatures w14:val="standardContextual"/>
        </w:rPr>
        <w:t>flexo</w:t>
      </w:r>
      <w:proofErr w:type="spellEnd"/>
      <w:r w:rsidRPr="001F173E">
        <w:rPr>
          <w:rFonts w:eastAsia="Aptos" w:cstheme="minorHAnsi"/>
          <w:kern w:val="2"/>
          <w:sz w:val="20"/>
          <w:szCs w:val="20"/>
          <w:lang w:val="en-US" w:eastAsia="en-US"/>
          <w14:ligatures w14:val="standardContextual"/>
        </w:rPr>
        <w:t xml:space="preserve"> portfolio, including the MASTER M5, MASTER M6 and the VISION M1 </w:t>
      </w:r>
      <w:proofErr w:type="spellStart"/>
      <w:r w:rsidRPr="001F173E">
        <w:rPr>
          <w:rFonts w:eastAsia="Aptos" w:cstheme="minorHAnsi"/>
          <w:kern w:val="2"/>
          <w:sz w:val="20"/>
          <w:szCs w:val="20"/>
          <w:lang w:val="en-US" w:eastAsia="en-US"/>
          <w14:ligatures w14:val="standardContextual"/>
        </w:rPr>
        <w:t>flexo</w:t>
      </w:r>
      <w:proofErr w:type="spellEnd"/>
      <w:r w:rsidRPr="001F173E">
        <w:rPr>
          <w:rFonts w:eastAsia="Aptos" w:cstheme="minorHAnsi"/>
          <w:kern w:val="2"/>
          <w:sz w:val="20"/>
          <w:szCs w:val="20"/>
          <w:lang w:val="en-US" w:eastAsia="en-US"/>
          <w14:ligatures w14:val="standardContextual"/>
        </w:rPr>
        <w:t xml:space="preserve"> presses, designed for label and packaging production. These inline </w:t>
      </w:r>
      <w:proofErr w:type="spellStart"/>
      <w:r w:rsidRPr="001F173E">
        <w:rPr>
          <w:rFonts w:eastAsia="Aptos" w:cstheme="minorHAnsi"/>
          <w:kern w:val="2"/>
          <w:sz w:val="20"/>
          <w:szCs w:val="20"/>
          <w:lang w:val="en-US" w:eastAsia="en-US"/>
          <w14:ligatures w14:val="standardContextual"/>
        </w:rPr>
        <w:t>flexo</w:t>
      </w:r>
      <w:proofErr w:type="spellEnd"/>
      <w:r w:rsidRPr="001F173E">
        <w:rPr>
          <w:rFonts w:eastAsia="Aptos" w:cstheme="minorHAnsi"/>
          <w:kern w:val="2"/>
          <w:sz w:val="20"/>
          <w:szCs w:val="20"/>
          <w:lang w:val="en-US" w:eastAsia="en-US"/>
          <w14:ligatures w14:val="standardContextual"/>
        </w:rPr>
        <w:t xml:space="preserve"> solutions provide Thai converters with cutting-edge technology, integrating the key pillars at BOBST: automation, digitalization, connectivity, and sustainability for optimized production workflows.</w:t>
      </w:r>
    </w:p>
    <w:p w14:paraId="461ABA26"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Peter Woods, Zone Business Director for PL Labels, APAC Region at BOBST, said, “We’re excited to collaborate with BJC Graphics to strengthen our presence in Thailand. With BJC’s established market position and technical expertise, customers will benefit from world-class technology and exceptional local support.”</w:t>
      </w:r>
    </w:p>
    <w:p w14:paraId="0A641063"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The VISION M1 delivers cost-efficient label production across various PS label substrates, offering high print quality, operational flexibility, and customizable configurations. The MASTER M5, designed for full workflow digitalization, minimizes downtime and waste, and its substrate versatility is crucial and allows converters to produce labels, flexible packaging, and light cartons. With configuration options for print cylinders or sleeves, it is ready for </w:t>
      </w:r>
      <w:proofErr w:type="spellStart"/>
      <w:r w:rsidRPr="001F173E">
        <w:rPr>
          <w:rFonts w:eastAsia="Aptos" w:cstheme="minorHAnsi"/>
          <w:kern w:val="2"/>
          <w:sz w:val="20"/>
          <w:szCs w:val="20"/>
          <w:lang w:val="en-US" w:eastAsia="en-US"/>
          <w14:ligatures w14:val="standardContextual"/>
        </w:rPr>
        <w:t>oneECG</w:t>
      </w:r>
      <w:proofErr w:type="spellEnd"/>
      <w:r w:rsidRPr="001F173E">
        <w:rPr>
          <w:rFonts w:eastAsia="Aptos" w:cstheme="minorHAnsi"/>
          <w:kern w:val="2"/>
          <w:sz w:val="20"/>
          <w:szCs w:val="20"/>
          <w:lang w:val="en-US" w:eastAsia="en-US"/>
          <w14:ligatures w14:val="standardContextual"/>
        </w:rPr>
        <w:t xml:space="preserve"> technology, delivering repeatable print consistency across applications, over time, and regardless of operators’ skills. The MASTER M6 supports diverse applications, including labels, flexible packaging, and folding cartons, with features like compliance-ready monitoring for food-safe packaging, and most of all </w:t>
      </w:r>
      <w:proofErr w:type="spellStart"/>
      <w:r w:rsidRPr="001F173E">
        <w:rPr>
          <w:rFonts w:eastAsia="Aptos" w:cstheme="minorHAnsi"/>
          <w:kern w:val="2"/>
          <w:sz w:val="20"/>
          <w:szCs w:val="20"/>
          <w:lang w:val="en-US" w:eastAsia="en-US"/>
          <w14:ligatures w14:val="standardContextual"/>
        </w:rPr>
        <w:t>DigiFlexo</w:t>
      </w:r>
      <w:proofErr w:type="spellEnd"/>
      <w:r w:rsidRPr="001F173E">
        <w:rPr>
          <w:rFonts w:eastAsia="Aptos" w:cstheme="minorHAnsi"/>
          <w:kern w:val="2"/>
          <w:sz w:val="20"/>
          <w:szCs w:val="20"/>
          <w:lang w:val="en-US" w:eastAsia="en-US"/>
          <w14:ligatures w14:val="standardContextual"/>
        </w:rPr>
        <w:t xml:space="preserve"> automation offering the invaluable possibility to profitably produce short run packaging.</w:t>
      </w:r>
    </w:p>
    <w:p w14:paraId="3BD54B81"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BJC Graphics will enhance market access through customer events, demonstrations, and personalized consultations to showcase BOBST’s inline </w:t>
      </w:r>
      <w:proofErr w:type="spellStart"/>
      <w:r w:rsidRPr="001F173E">
        <w:rPr>
          <w:rFonts w:eastAsia="Aptos" w:cstheme="minorHAnsi"/>
          <w:kern w:val="2"/>
          <w:sz w:val="20"/>
          <w:szCs w:val="20"/>
          <w:lang w:val="en-US" w:eastAsia="en-US"/>
          <w14:ligatures w14:val="standardContextual"/>
        </w:rPr>
        <w:t>flexo</w:t>
      </w:r>
      <w:proofErr w:type="spellEnd"/>
      <w:r w:rsidRPr="001F173E">
        <w:rPr>
          <w:rFonts w:eastAsia="Aptos" w:cstheme="minorHAnsi"/>
          <w:kern w:val="2"/>
          <w:sz w:val="20"/>
          <w:szCs w:val="20"/>
          <w:lang w:val="en-US" w:eastAsia="en-US"/>
          <w14:ligatures w14:val="standardContextual"/>
        </w:rPr>
        <w:t xml:space="preserve"> capabilities. Their local team will provide technical support, color management, and operator training to maximize productivity and quality.</w:t>
      </w:r>
    </w:p>
    <w:p w14:paraId="00BE6DC8"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Paiboon </w:t>
      </w:r>
      <w:proofErr w:type="spellStart"/>
      <w:r w:rsidRPr="001F173E">
        <w:rPr>
          <w:rFonts w:eastAsia="Aptos" w:cstheme="minorHAnsi"/>
          <w:kern w:val="2"/>
          <w:sz w:val="20"/>
          <w:szCs w:val="20"/>
          <w:lang w:val="en-US" w:eastAsia="en-US"/>
          <w14:ligatures w14:val="standardContextual"/>
        </w:rPr>
        <w:t>Chutimapongrut</w:t>
      </w:r>
      <w:proofErr w:type="spellEnd"/>
      <w:r w:rsidRPr="001F173E">
        <w:rPr>
          <w:rFonts w:eastAsia="Aptos" w:cstheme="minorHAnsi"/>
          <w:kern w:val="2"/>
          <w:sz w:val="20"/>
          <w:szCs w:val="20"/>
          <w:lang w:val="en-AU" w:eastAsia="en-US"/>
          <w14:ligatures w14:val="standardContextual"/>
        </w:rPr>
        <w:t>, Vice President – Graphic System at BJC Graphics, added: “W</w:t>
      </w:r>
      <w:proofErr w:type="spellStart"/>
      <w:r w:rsidRPr="001F173E">
        <w:rPr>
          <w:rFonts w:eastAsia="Aptos" w:cstheme="minorHAnsi"/>
          <w:kern w:val="2"/>
          <w:sz w:val="20"/>
          <w:szCs w:val="20"/>
          <w:lang w:val="en-GB" w:eastAsia="en-US"/>
          <w14:ligatures w14:val="standardContextual"/>
        </w:rPr>
        <w:t>e</w:t>
      </w:r>
      <w:proofErr w:type="spellEnd"/>
      <w:r w:rsidRPr="001F173E">
        <w:rPr>
          <w:rFonts w:eastAsia="Aptos" w:cstheme="minorHAnsi"/>
          <w:kern w:val="2"/>
          <w:sz w:val="20"/>
          <w:szCs w:val="20"/>
          <w:lang w:val="en-GB" w:eastAsia="en-US"/>
          <w14:ligatures w14:val="standardContextual"/>
        </w:rPr>
        <w:t xml:space="preserve"> have built our strong reputation on delivering advanced printing technologies and expert support to the Thai market. With decades of experience in digital, </w:t>
      </w:r>
      <w:proofErr w:type="spellStart"/>
      <w:r w:rsidRPr="001F173E">
        <w:rPr>
          <w:rFonts w:eastAsia="Aptos" w:cstheme="minorHAnsi"/>
          <w:kern w:val="2"/>
          <w:sz w:val="20"/>
          <w:szCs w:val="20"/>
          <w:lang w:val="en-GB" w:eastAsia="en-US"/>
          <w14:ligatures w14:val="standardContextual"/>
        </w:rPr>
        <w:t>flexo</w:t>
      </w:r>
      <w:proofErr w:type="spellEnd"/>
      <w:r w:rsidRPr="001F173E">
        <w:rPr>
          <w:rFonts w:eastAsia="Aptos" w:cstheme="minorHAnsi"/>
          <w:kern w:val="2"/>
          <w:sz w:val="20"/>
          <w:szCs w:val="20"/>
          <w:lang w:val="en-GB" w:eastAsia="en-US"/>
          <w14:ligatures w14:val="standardContextual"/>
        </w:rPr>
        <w:t>, and prepress solutions, we understand the challenges and opportunities facing local market converters today. Our focus has always been on helping customers improve efficiency, enhance quality, and stay competitive in a rapidly evolving industry.</w:t>
      </w:r>
      <w:r w:rsidRPr="001F173E">
        <w:rPr>
          <w:rFonts w:eastAsia="Aptos" w:cstheme="minorHAnsi"/>
          <w:kern w:val="2"/>
          <w:sz w:val="20"/>
          <w:szCs w:val="20"/>
          <w:lang w:val="en-US" w:eastAsia="en-US"/>
          <w14:ligatures w14:val="standardContextual"/>
        </w:rPr>
        <w:t> </w:t>
      </w:r>
    </w:p>
    <w:p w14:paraId="248643EF" w14:textId="77777777" w:rsidR="001F173E" w:rsidRP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GB" w:eastAsia="en-US"/>
          <w14:ligatures w14:val="standardContextual"/>
        </w:rPr>
        <w:t xml:space="preserve"> “We are pleased to join forces with BOBST, a global leader in inline </w:t>
      </w:r>
      <w:proofErr w:type="spellStart"/>
      <w:r w:rsidRPr="001F173E">
        <w:rPr>
          <w:rFonts w:eastAsia="Aptos" w:cstheme="minorHAnsi"/>
          <w:kern w:val="2"/>
          <w:sz w:val="20"/>
          <w:szCs w:val="20"/>
          <w:lang w:val="en-GB" w:eastAsia="en-US"/>
          <w14:ligatures w14:val="standardContextual"/>
        </w:rPr>
        <w:t>flexo</w:t>
      </w:r>
      <w:proofErr w:type="spellEnd"/>
      <w:r w:rsidRPr="001F173E">
        <w:rPr>
          <w:rFonts w:eastAsia="Aptos" w:cstheme="minorHAnsi"/>
          <w:kern w:val="2"/>
          <w:sz w:val="20"/>
          <w:szCs w:val="20"/>
          <w:lang w:val="en-GB" w:eastAsia="en-US"/>
          <w14:ligatures w14:val="standardContextual"/>
        </w:rPr>
        <w:t xml:space="preserve"> label and packaging technologies. This partnership strengthens our ability to provide end-to-end support - from equipment supply to technical service and training - ensuring that our customers can make the most of the innovation BOBST offers. We look forward to working closely with BOBST to help Thai converters achieve their efficiency and sustainability goals and drive the industry forward”. </w:t>
      </w:r>
    </w:p>
    <w:p w14:paraId="4DE8FD18" w14:textId="77777777" w:rsidR="001F173E" w:rsidRDefault="001F173E" w:rsidP="00414A06">
      <w:pPr>
        <w:spacing w:after="160" w:line="276" w:lineRule="auto"/>
        <w:jc w:val="both"/>
        <w:rPr>
          <w:rFonts w:eastAsia="Aptos" w:cstheme="minorHAnsi"/>
          <w:kern w:val="2"/>
          <w:sz w:val="20"/>
          <w:szCs w:val="20"/>
          <w:lang w:val="en-US" w:eastAsia="en-US"/>
          <w14:ligatures w14:val="standardContextual"/>
        </w:rPr>
      </w:pPr>
      <w:r w:rsidRPr="001F173E">
        <w:rPr>
          <w:rFonts w:eastAsia="Aptos" w:cstheme="minorHAnsi"/>
          <w:kern w:val="2"/>
          <w:sz w:val="20"/>
          <w:szCs w:val="20"/>
          <w:lang w:val="en-US" w:eastAsia="en-US"/>
          <w14:ligatures w14:val="standardContextual"/>
        </w:rPr>
        <w:t xml:space="preserve">For more information, visit </w:t>
      </w:r>
      <w:hyperlink r:id="rId8" w:tgtFrame="_blank" w:history="1">
        <w:r w:rsidRPr="001F173E">
          <w:rPr>
            <w:rFonts w:eastAsia="Aptos" w:cstheme="minorHAnsi"/>
            <w:color w:val="467886"/>
            <w:kern w:val="2"/>
            <w:sz w:val="20"/>
            <w:szCs w:val="20"/>
            <w:u w:val="single"/>
            <w:lang w:val="en-US" w:eastAsia="en-US"/>
            <w14:ligatures w14:val="standardContextual"/>
          </w:rPr>
          <w:t>www.bobst.com</w:t>
        </w:r>
      </w:hyperlink>
      <w:r w:rsidRPr="001F173E">
        <w:rPr>
          <w:rFonts w:eastAsia="Aptos" w:cstheme="minorHAnsi"/>
          <w:kern w:val="2"/>
          <w:sz w:val="20"/>
          <w:szCs w:val="20"/>
          <w:lang w:val="en-US" w:eastAsia="en-US"/>
          <w14:ligatures w14:val="standardContextual"/>
        </w:rPr>
        <w:t xml:space="preserve"> or </w:t>
      </w:r>
      <w:hyperlink r:id="rId9" w:tgtFrame="_blank" w:history="1">
        <w:r w:rsidRPr="001F173E">
          <w:rPr>
            <w:rFonts w:eastAsia="Aptos" w:cstheme="minorHAnsi"/>
            <w:color w:val="467886"/>
            <w:kern w:val="2"/>
            <w:sz w:val="20"/>
            <w:szCs w:val="20"/>
            <w:u w:val="single"/>
            <w:lang w:val="en-US" w:eastAsia="en-US"/>
            <w14:ligatures w14:val="standardContextual"/>
          </w:rPr>
          <w:t>https://graphics.bjc.co.th/</w:t>
        </w:r>
      </w:hyperlink>
      <w:r w:rsidRPr="001F173E">
        <w:rPr>
          <w:rFonts w:eastAsia="Aptos" w:cstheme="minorHAnsi"/>
          <w:kern w:val="2"/>
          <w:sz w:val="20"/>
          <w:szCs w:val="20"/>
          <w:lang w:val="en-US" w:eastAsia="en-US"/>
          <w14:ligatures w14:val="standardContextual"/>
        </w:rPr>
        <w:t>.</w:t>
      </w:r>
    </w:p>
    <w:p w14:paraId="6297CA7C" w14:textId="77777777" w:rsidR="00414A06" w:rsidRDefault="00414A06" w:rsidP="00414A06">
      <w:pPr>
        <w:spacing w:after="160" w:line="276" w:lineRule="auto"/>
        <w:jc w:val="both"/>
        <w:rPr>
          <w:rFonts w:eastAsia="Aptos" w:cstheme="minorHAnsi"/>
          <w:kern w:val="2"/>
          <w:sz w:val="20"/>
          <w:szCs w:val="20"/>
          <w:lang w:val="en-US" w:eastAsia="en-US"/>
          <w14:ligatures w14:val="standardContextual"/>
        </w:rPr>
      </w:pPr>
      <w:r>
        <w:rPr>
          <w:rFonts w:eastAsia="Aptos" w:cstheme="minorHAnsi"/>
          <w:kern w:val="2"/>
          <w:sz w:val="20"/>
          <w:szCs w:val="20"/>
          <w:lang w:val="en-US" w:eastAsia="en-US"/>
          <w14:ligatures w14:val="standardContextual"/>
        </w:rPr>
        <w:t>./.</w:t>
      </w:r>
    </w:p>
    <w:p w14:paraId="30434F92" w14:textId="202447CA" w:rsidR="00CA0E36" w:rsidRPr="00CA0E36" w:rsidRDefault="00CA0E36" w:rsidP="00414A06">
      <w:pPr>
        <w:spacing w:after="160" w:line="276" w:lineRule="auto"/>
        <w:jc w:val="both"/>
        <w:rPr>
          <w:rFonts w:eastAsia="Aptos" w:cstheme="minorHAnsi"/>
          <w:b/>
          <w:bCs/>
          <w:kern w:val="2"/>
          <w:sz w:val="20"/>
          <w:szCs w:val="20"/>
          <w:lang w:val="en-US" w:eastAsia="en-US"/>
          <w14:ligatures w14:val="standardContextual"/>
        </w:rPr>
      </w:pPr>
      <w:r w:rsidRPr="00CA0E36">
        <w:rPr>
          <w:rFonts w:eastAsia="Aptos" w:cstheme="minorHAnsi"/>
          <w:b/>
          <w:bCs/>
          <w:kern w:val="2"/>
          <w:sz w:val="20"/>
          <w:szCs w:val="20"/>
          <w:lang w:val="en-US" w:eastAsia="en-US"/>
          <w14:ligatures w14:val="standardContextual"/>
        </w:rPr>
        <w:lastRenderedPageBreak/>
        <w:t xml:space="preserve">Caption: </w:t>
      </w:r>
    </w:p>
    <w:p w14:paraId="587DC0B9" w14:textId="02120C57" w:rsidR="00CA0E36" w:rsidRDefault="00CA0E36" w:rsidP="00414A06">
      <w:pPr>
        <w:spacing w:after="160" w:line="276" w:lineRule="auto"/>
        <w:jc w:val="both"/>
        <w:rPr>
          <w:rFonts w:eastAsia="Aptos" w:cstheme="minorHAnsi"/>
          <w:kern w:val="2"/>
          <w:sz w:val="20"/>
          <w:szCs w:val="20"/>
          <w:lang w:val="en-US" w:eastAsia="en-US"/>
          <w14:ligatures w14:val="standardContextual"/>
        </w:rPr>
      </w:pPr>
      <w:r w:rsidRPr="00CA0E36">
        <w:rPr>
          <w:rFonts w:eastAsia="Aptos" w:cstheme="minorHAnsi"/>
          <w:kern w:val="2"/>
          <w:sz w:val="20"/>
          <w:szCs w:val="20"/>
          <w:lang w:val="en-US" w:eastAsia="en-US"/>
          <w14:ligatures w14:val="standardContextual"/>
        </w:rPr>
        <w:t xml:space="preserve">From left to right: </w:t>
      </w:r>
      <w:proofErr w:type="spellStart"/>
      <w:r w:rsidRPr="00CA0E36">
        <w:rPr>
          <w:rFonts w:eastAsia="Aptos" w:cstheme="minorHAnsi"/>
          <w:kern w:val="2"/>
          <w:sz w:val="20"/>
          <w:szCs w:val="20"/>
          <w:lang w:val="en-US" w:eastAsia="en-US"/>
          <w14:ligatures w14:val="standardContextual"/>
        </w:rPr>
        <w:t>Jiraporn</w:t>
      </w:r>
      <w:proofErr w:type="spellEnd"/>
      <w:r w:rsidRPr="00CA0E36">
        <w:rPr>
          <w:rFonts w:eastAsia="Aptos" w:cstheme="minorHAnsi"/>
          <w:kern w:val="2"/>
          <w:sz w:val="20"/>
          <w:szCs w:val="20"/>
          <w:lang w:val="en-US" w:eastAsia="en-US"/>
          <w14:ligatures w14:val="standardContextual"/>
        </w:rPr>
        <w:t xml:space="preserve"> </w:t>
      </w:r>
      <w:proofErr w:type="spellStart"/>
      <w:r w:rsidRPr="00CA0E36">
        <w:rPr>
          <w:rFonts w:eastAsia="Aptos" w:cstheme="minorHAnsi"/>
          <w:kern w:val="2"/>
          <w:sz w:val="20"/>
          <w:szCs w:val="20"/>
          <w:lang w:val="en-US" w:eastAsia="en-US"/>
          <w14:ligatures w14:val="standardContextual"/>
        </w:rPr>
        <w:t>Tongtem</w:t>
      </w:r>
      <w:proofErr w:type="spellEnd"/>
      <w:r w:rsidRPr="00CA0E36">
        <w:rPr>
          <w:rFonts w:eastAsia="Aptos" w:cstheme="minorHAnsi"/>
          <w:kern w:val="2"/>
          <w:sz w:val="20"/>
          <w:szCs w:val="20"/>
          <w:lang w:val="en-US" w:eastAsia="en-US"/>
          <w14:ligatures w14:val="standardContextual"/>
        </w:rPr>
        <w:t xml:space="preserve">, Product Manager BJC; Peter WOODS, Zone Business Director Label; Paiboon </w:t>
      </w:r>
      <w:proofErr w:type="spellStart"/>
      <w:r w:rsidRPr="00CA0E36">
        <w:rPr>
          <w:rFonts w:eastAsia="Aptos" w:cstheme="minorHAnsi"/>
          <w:kern w:val="2"/>
          <w:sz w:val="20"/>
          <w:szCs w:val="20"/>
          <w:lang w:val="en-US" w:eastAsia="en-US"/>
          <w14:ligatures w14:val="standardContextual"/>
        </w:rPr>
        <w:t>Chutimapongrut</w:t>
      </w:r>
      <w:proofErr w:type="spellEnd"/>
      <w:r w:rsidRPr="00CA0E36">
        <w:rPr>
          <w:rFonts w:eastAsia="Aptos" w:cstheme="minorHAnsi"/>
          <w:kern w:val="2"/>
          <w:sz w:val="20"/>
          <w:szCs w:val="20"/>
          <w:lang w:val="en-US" w:eastAsia="en-US"/>
          <w14:ligatures w14:val="standardContextual"/>
        </w:rPr>
        <w:t>, Vice President BJC; Nigel Tracey, Head of Sales, Business Unit Printing &amp; Converting</w:t>
      </w:r>
    </w:p>
    <w:p w14:paraId="5534CE58" w14:textId="77777777" w:rsidR="00CA0E36" w:rsidRDefault="00CA0E36" w:rsidP="00414A06">
      <w:pPr>
        <w:spacing w:after="160" w:line="276" w:lineRule="auto"/>
        <w:jc w:val="both"/>
        <w:rPr>
          <w:rFonts w:eastAsia="Aptos" w:cstheme="minorHAnsi"/>
          <w:kern w:val="2"/>
          <w:sz w:val="20"/>
          <w:szCs w:val="20"/>
          <w:lang w:val="en-US" w:eastAsia="en-US"/>
          <w14:ligatures w14:val="standardContextual"/>
        </w:rPr>
      </w:pPr>
    </w:p>
    <w:p w14:paraId="3096EBDD" w14:textId="437E628E" w:rsidR="0029342D" w:rsidRPr="00414A06" w:rsidRDefault="0029342D" w:rsidP="00414A06">
      <w:pPr>
        <w:spacing w:after="160" w:line="276" w:lineRule="auto"/>
        <w:jc w:val="both"/>
        <w:rPr>
          <w:rFonts w:eastAsia="Aptos" w:cstheme="minorHAnsi"/>
          <w:kern w:val="2"/>
          <w:sz w:val="20"/>
          <w:szCs w:val="20"/>
          <w:lang w:val="en-US" w:eastAsia="en-US"/>
          <w14:ligatures w14:val="standardContextual"/>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228732F5" w14:textId="77777777" w:rsidR="00C36EEE" w:rsidRDefault="00C36EEE" w:rsidP="0029342D">
      <w:pPr>
        <w:spacing w:line="276" w:lineRule="auto"/>
        <w:rPr>
          <w:rFonts w:cstheme="minorHAnsi"/>
          <w:lang w:val="en-US"/>
        </w:rPr>
      </w:pPr>
    </w:p>
    <w:p w14:paraId="33BEE803" w14:textId="77777777" w:rsidR="00C36EEE" w:rsidRDefault="00C36EEE" w:rsidP="0029342D">
      <w:pPr>
        <w:spacing w:line="276" w:lineRule="auto"/>
        <w:rPr>
          <w:rFonts w:cstheme="minorHAnsi"/>
          <w:lang w:val="en-US"/>
        </w:rPr>
      </w:pPr>
    </w:p>
    <w:p w14:paraId="684C45FA" w14:textId="77777777" w:rsidR="00C36EEE" w:rsidRPr="00C36EEE" w:rsidRDefault="00C36EEE" w:rsidP="00C36EEE">
      <w:pPr>
        <w:spacing w:after="160" w:line="259" w:lineRule="auto"/>
        <w:rPr>
          <w:rFonts w:ascii="Arial" w:eastAsia="Aptos" w:hAnsi="Arial" w:cs="Arial"/>
          <w:kern w:val="2"/>
          <w:szCs w:val="19"/>
          <w:lang w:val="en-US" w:eastAsia="en-US"/>
          <w14:ligatures w14:val="standardContextual"/>
        </w:rPr>
      </w:pPr>
      <w:r w:rsidRPr="00C36EEE">
        <w:rPr>
          <w:rFonts w:ascii="Arial" w:eastAsia="Aptos" w:hAnsi="Arial" w:cs="Arial"/>
          <w:b/>
          <w:bCs/>
          <w:kern w:val="2"/>
          <w:szCs w:val="19"/>
          <w:lang w:val="en-US" w:eastAsia="en-US"/>
          <w14:ligatures w14:val="standardContextual"/>
        </w:rPr>
        <w:t xml:space="preserve">About </w:t>
      </w:r>
      <w:proofErr w:type="spellStart"/>
      <w:r w:rsidRPr="00C36EEE">
        <w:rPr>
          <w:rFonts w:ascii="Arial" w:eastAsia="Aptos" w:hAnsi="Arial" w:cs="Arial"/>
          <w:b/>
          <w:bCs/>
          <w:kern w:val="2"/>
          <w:szCs w:val="19"/>
          <w:lang w:val="en-US" w:eastAsia="en-US"/>
          <w14:ligatures w14:val="standardContextual"/>
        </w:rPr>
        <w:t>Berli</w:t>
      </w:r>
      <w:proofErr w:type="spellEnd"/>
      <w:r w:rsidRPr="00C36EEE">
        <w:rPr>
          <w:rFonts w:ascii="Arial" w:eastAsia="Aptos" w:hAnsi="Arial" w:cs="Arial"/>
          <w:b/>
          <w:bCs/>
          <w:kern w:val="2"/>
          <w:szCs w:val="19"/>
          <w:lang w:val="en-US" w:eastAsia="en-US"/>
          <w14:ligatures w14:val="standardContextual"/>
        </w:rPr>
        <w:t xml:space="preserve"> Jucker Public Company Limited (BJC Graphics)</w:t>
      </w:r>
      <w:r w:rsidRPr="00C36EEE">
        <w:rPr>
          <w:rFonts w:ascii="Arial" w:eastAsia="Aptos" w:hAnsi="Arial" w:cs="Arial"/>
          <w:kern w:val="2"/>
          <w:szCs w:val="19"/>
          <w:lang w:val="en-US" w:eastAsia="en-US"/>
          <w14:ligatures w14:val="standardContextual"/>
        </w:rPr>
        <w:t> </w:t>
      </w:r>
    </w:p>
    <w:p w14:paraId="2692AEDB" w14:textId="41E41F6C" w:rsidR="00C36EEE" w:rsidRPr="00C36EEE" w:rsidRDefault="00C36EEE" w:rsidP="00C36EEE">
      <w:pPr>
        <w:spacing w:after="160" w:line="276" w:lineRule="auto"/>
        <w:rPr>
          <w:rFonts w:ascii="Arial" w:eastAsia="Aptos" w:hAnsi="Arial" w:cs="Arial"/>
          <w:kern w:val="2"/>
          <w:szCs w:val="19"/>
          <w:lang w:val="en-US" w:eastAsia="en-US"/>
          <w14:ligatures w14:val="standardContextual"/>
        </w:rPr>
      </w:pPr>
      <w:r w:rsidRPr="00C36EEE">
        <w:rPr>
          <w:rFonts w:ascii="Arial" w:eastAsia="Aptos" w:hAnsi="Arial" w:cs="Arial"/>
          <w:kern w:val="2"/>
          <w:szCs w:val="19"/>
          <w:lang w:val="en-US" w:eastAsia="en-US"/>
          <w14:ligatures w14:val="standardContextual"/>
        </w:rPr>
        <w:t xml:space="preserve">Established in 1882, </w:t>
      </w:r>
      <w:proofErr w:type="spellStart"/>
      <w:r w:rsidRPr="00C36EEE">
        <w:rPr>
          <w:rFonts w:ascii="Arial" w:eastAsia="Aptos" w:hAnsi="Arial" w:cs="Arial"/>
          <w:kern w:val="2"/>
          <w:szCs w:val="19"/>
          <w:lang w:val="en-US" w:eastAsia="en-US"/>
          <w14:ligatures w14:val="standardContextual"/>
        </w:rPr>
        <w:t>Berli</w:t>
      </w:r>
      <w:proofErr w:type="spellEnd"/>
      <w:r w:rsidRPr="00C36EEE">
        <w:rPr>
          <w:rFonts w:ascii="Arial" w:eastAsia="Aptos" w:hAnsi="Arial" w:cs="Arial"/>
          <w:kern w:val="2"/>
          <w:szCs w:val="19"/>
          <w:lang w:val="en-US" w:eastAsia="en-US"/>
          <w14:ligatures w14:val="standardContextual"/>
        </w:rPr>
        <w:t xml:space="preserve"> Jucker Public Company Limited (BJC) stands as a cornerstone of Thailand's industrial evolution. Over its 140+ year history, BJC has transformed from a pioneering trading firm into a diversified conglomerate with a robust presence across Southeast Asia.   </w:t>
      </w:r>
    </w:p>
    <w:p w14:paraId="0F31DE14" w14:textId="5175639F" w:rsidR="00C36EEE" w:rsidRPr="00C36EEE" w:rsidRDefault="00C36EEE" w:rsidP="00C36EEE">
      <w:pPr>
        <w:spacing w:after="160" w:line="276" w:lineRule="auto"/>
        <w:rPr>
          <w:rFonts w:ascii="Arial" w:eastAsia="Aptos" w:hAnsi="Arial" w:cs="Arial"/>
          <w:kern w:val="2"/>
          <w:szCs w:val="19"/>
          <w:lang w:val="en-US" w:eastAsia="en-US"/>
          <w14:ligatures w14:val="standardContextual"/>
        </w:rPr>
      </w:pPr>
      <w:r w:rsidRPr="00C36EEE">
        <w:rPr>
          <w:rFonts w:ascii="Arial" w:eastAsia="Aptos" w:hAnsi="Arial" w:cs="Arial"/>
          <w:kern w:val="2"/>
          <w:szCs w:val="19"/>
          <w:lang w:val="en-US" w:eastAsia="en-US"/>
          <w14:ligatures w14:val="standardContextual"/>
        </w:rPr>
        <w:t>Headquartered in Bangkok, BJC operates through four key supply chains: Packaging, Consumer, Healthcare &amp; Technical, and Modern Retail. The company is renowned for its comprehensive packaging solutions and its extensive portfolio of consumer products spanning food, beverages, and household goods. Notably, BJC is a leading beverage manufacturer in Thailand, producing iconic brands such as Chang Beer, Oishi Green Tea, and 100Plus.</w:t>
      </w:r>
      <w:r w:rsidRPr="00C36EEE">
        <w:rPr>
          <w:rFonts w:ascii="Arial" w:eastAsia="Aptos" w:hAnsi="Arial" w:cs="Arial"/>
          <w:b/>
          <w:bCs/>
          <w:i/>
          <w:iCs/>
          <w:kern w:val="2"/>
          <w:szCs w:val="19"/>
          <w:lang w:val="en-US" w:eastAsia="en-US"/>
          <w14:ligatures w14:val="standardContextual"/>
        </w:rPr>
        <w:t> </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D0AEB15" w:rsidR="00C31EDB" w:rsidRDefault="00C31EDB" w:rsidP="0029342D">
      <w:pPr>
        <w:spacing w:line="276" w:lineRule="auto"/>
        <w:rPr>
          <w:b/>
          <w:szCs w:val="19"/>
          <w:lang w:val="en-US"/>
        </w:rPr>
      </w:pPr>
      <w:r w:rsidRPr="00387B04">
        <w:rPr>
          <w:b/>
          <w:szCs w:val="19"/>
          <w:lang w:val="en-US"/>
        </w:rPr>
        <w:t>Press contact</w:t>
      </w:r>
      <w:r w:rsidR="00347BFE">
        <w:rPr>
          <w:b/>
          <w:szCs w:val="19"/>
          <w:lang w:val="en-US"/>
        </w:rPr>
        <w:t>s</w:t>
      </w:r>
      <w:r w:rsidRPr="00387B04">
        <w:rPr>
          <w:b/>
          <w:szCs w:val="19"/>
          <w:lang w:val="en-US"/>
        </w:rPr>
        <w:t>:</w:t>
      </w:r>
    </w:p>
    <w:p w14:paraId="10C0694A" w14:textId="77777777" w:rsidR="00315E2B" w:rsidRDefault="00315E2B" w:rsidP="0029342D">
      <w:pPr>
        <w:spacing w:line="276" w:lineRule="auto"/>
        <w:rPr>
          <w:b/>
          <w:szCs w:val="19"/>
          <w:lang w:val="en-US"/>
        </w:rPr>
      </w:pP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C36EEE" w:rsidRDefault="00774ED8" w:rsidP="0029342D">
      <w:pPr>
        <w:spacing w:line="276" w:lineRule="auto"/>
        <w:rPr>
          <w:lang w:val="en-US"/>
        </w:rPr>
      </w:pPr>
      <w:r w:rsidRPr="009B63D2">
        <w:rPr>
          <w:rFonts w:ascii="Arial" w:eastAsia="Times New Roman" w:hAnsi="Arial" w:cs="Arial"/>
          <w:szCs w:val="19"/>
          <w:lang w:val="en-US" w:eastAsia="de-DE"/>
        </w:rPr>
        <w:t xml:space="preserve">Email: </w:t>
      </w:r>
      <w:hyperlink r:id="rId10" w:history="1">
        <w:r w:rsidRPr="009B63D2">
          <w:rPr>
            <w:rFonts w:asciiTheme="majorHAnsi" w:eastAsia="Microsoft YaHei" w:hAnsiTheme="majorHAnsi" w:cstheme="majorHAnsi"/>
            <w:color w:val="0000FF"/>
            <w:szCs w:val="19"/>
            <w:u w:val="single"/>
            <w:lang w:val="en-US" w:eastAsia="de-DE"/>
          </w:rPr>
          <w:t>gudrun.alex@bobst.com</w:t>
        </w:r>
      </w:hyperlink>
    </w:p>
    <w:p w14:paraId="6F6D0F33" w14:textId="77777777" w:rsidR="00347BFE" w:rsidRPr="00C36EEE" w:rsidRDefault="00347BFE" w:rsidP="0029342D">
      <w:pPr>
        <w:spacing w:line="276" w:lineRule="auto"/>
        <w:rPr>
          <w:lang w:val="en-US"/>
        </w:rPr>
      </w:pPr>
    </w:p>
    <w:p w14:paraId="61CF4FDE" w14:textId="057935FA" w:rsidR="00347BFE" w:rsidRPr="00347BFE" w:rsidRDefault="00347BFE" w:rsidP="00315E2B">
      <w:pPr>
        <w:spacing w:line="276" w:lineRule="auto"/>
        <w:rPr>
          <w:rFonts w:eastAsia="Aptos" w:cstheme="minorHAnsi"/>
          <w:color w:val="000000"/>
          <w:szCs w:val="19"/>
          <w:lang w:val="en-US" w:eastAsia="en-CH"/>
          <w14:ligatures w14:val="standardContextual"/>
        </w:rPr>
      </w:pPr>
      <w:r w:rsidRPr="00347BFE">
        <w:rPr>
          <w:rFonts w:eastAsia="Aptos" w:cstheme="minorHAnsi"/>
          <w:color w:val="000000"/>
          <w:szCs w:val="19"/>
          <w:lang w:val="en-US" w:eastAsia="en-CH"/>
          <w14:ligatures w14:val="standardContextual"/>
        </w:rPr>
        <w:t>Sophia</w:t>
      </w:r>
      <w:r w:rsidR="00315E2B">
        <w:rPr>
          <w:rFonts w:eastAsia="Aptos" w:cstheme="minorHAnsi"/>
          <w:color w:val="000000"/>
          <w:szCs w:val="19"/>
          <w:lang w:val="en-US" w:eastAsia="en-CH"/>
          <w14:ligatures w14:val="standardContextual"/>
        </w:rPr>
        <w:t xml:space="preserve"> Hooper</w:t>
      </w:r>
      <w:r w:rsidRPr="00347BFE">
        <w:rPr>
          <w:rFonts w:eastAsia="Aptos" w:cstheme="minorHAnsi"/>
          <w:color w:val="000000"/>
          <w:szCs w:val="19"/>
          <w:lang w:val="en-US" w:eastAsia="en-CH"/>
          <w14:ligatures w14:val="standardContextual"/>
        </w:rPr>
        <w:t xml:space="preserve"> </w:t>
      </w:r>
    </w:p>
    <w:p w14:paraId="1F77A28C" w14:textId="57741DDF" w:rsidR="00347BFE" w:rsidRPr="00347BFE" w:rsidRDefault="00347BFE" w:rsidP="00315E2B">
      <w:pPr>
        <w:spacing w:line="276" w:lineRule="auto"/>
        <w:rPr>
          <w:rFonts w:eastAsia="Aptos" w:cstheme="minorHAnsi"/>
          <w:color w:val="000000"/>
          <w:szCs w:val="19"/>
          <w:lang w:val="en-US" w:eastAsia="en-CH"/>
          <w14:ligatures w14:val="standardContextual"/>
        </w:rPr>
      </w:pPr>
      <w:r w:rsidRPr="00347BFE">
        <w:rPr>
          <w:rFonts w:eastAsia="Aptos" w:cstheme="minorHAnsi"/>
          <w:color w:val="000000"/>
          <w:szCs w:val="19"/>
          <w:lang w:val="en-US" w:eastAsia="en-CH"/>
          <w14:ligatures w14:val="standardContextual"/>
        </w:rPr>
        <w:t>BOBST Marketing &amp; Communication Director, Southeast Asia Pacific</w:t>
      </w:r>
    </w:p>
    <w:p w14:paraId="4BA3991E" w14:textId="77777777" w:rsidR="00347BFE" w:rsidRPr="00347BFE" w:rsidRDefault="00347BFE" w:rsidP="00315E2B">
      <w:pPr>
        <w:spacing w:line="276" w:lineRule="auto"/>
        <w:rPr>
          <w:rFonts w:eastAsia="Aptos" w:cstheme="minorHAnsi"/>
          <w:color w:val="000000"/>
          <w:szCs w:val="19"/>
          <w:lang w:val="fr-FR" w:eastAsia="en-CH"/>
          <w14:ligatures w14:val="standardContextual"/>
        </w:rPr>
      </w:pPr>
      <w:proofErr w:type="gramStart"/>
      <w:r w:rsidRPr="00347BFE">
        <w:rPr>
          <w:rFonts w:eastAsia="Aptos" w:cstheme="minorHAnsi"/>
          <w:color w:val="000000"/>
          <w:szCs w:val="19"/>
          <w:lang w:val="fr-FR" w:eastAsia="en-CH"/>
          <w14:ligatures w14:val="standardContextual"/>
        </w:rPr>
        <w:t>Mobile:</w:t>
      </w:r>
      <w:proofErr w:type="gramEnd"/>
      <w:r w:rsidRPr="00347BFE">
        <w:rPr>
          <w:rFonts w:eastAsia="Aptos" w:cstheme="minorHAnsi"/>
          <w:color w:val="000000"/>
          <w:szCs w:val="19"/>
          <w:lang w:val="fr-FR" w:eastAsia="en-CH"/>
          <w14:ligatures w14:val="standardContextual"/>
        </w:rPr>
        <w:t xml:space="preserve"> +66 9 8569 4269</w:t>
      </w:r>
    </w:p>
    <w:p w14:paraId="5E35FFF2" w14:textId="77777777" w:rsidR="00347BFE" w:rsidRPr="00347BFE" w:rsidRDefault="00347BFE" w:rsidP="00315E2B">
      <w:pPr>
        <w:spacing w:line="276" w:lineRule="auto"/>
        <w:rPr>
          <w:rFonts w:eastAsia="Aptos" w:cstheme="minorHAnsi"/>
          <w:color w:val="000000"/>
          <w:szCs w:val="19"/>
          <w:lang w:val="fr-FR" w:eastAsia="en-CH"/>
          <w14:ligatures w14:val="standardContextual"/>
        </w:rPr>
      </w:pPr>
      <w:proofErr w:type="gramStart"/>
      <w:r w:rsidRPr="00347BFE">
        <w:rPr>
          <w:rFonts w:eastAsia="Aptos" w:cstheme="minorHAnsi"/>
          <w:color w:val="000000"/>
          <w:szCs w:val="19"/>
          <w:lang w:val="fr-FR" w:eastAsia="en-CH"/>
          <w14:ligatures w14:val="standardContextual"/>
        </w:rPr>
        <w:t>Email:</w:t>
      </w:r>
      <w:proofErr w:type="gramEnd"/>
      <w:r w:rsidRPr="00347BFE">
        <w:rPr>
          <w:rFonts w:eastAsia="Aptos" w:cstheme="minorHAnsi"/>
          <w:color w:val="000000"/>
          <w:szCs w:val="19"/>
          <w:lang w:val="fr-FR" w:eastAsia="en-CH"/>
          <w14:ligatures w14:val="standardContextual"/>
        </w:rPr>
        <w:t xml:space="preserve"> </w:t>
      </w:r>
      <w:hyperlink r:id="rId11" w:history="1">
        <w:r w:rsidRPr="00347BFE">
          <w:rPr>
            <w:rFonts w:eastAsia="Aptos" w:cstheme="minorHAnsi"/>
            <w:color w:val="0000FF"/>
            <w:szCs w:val="19"/>
            <w:u w:val="single"/>
            <w:lang w:val="fr-FR" w:eastAsia="en-CH"/>
            <w14:ligatures w14:val="standardContextual"/>
          </w:rPr>
          <w:t>Sophia.Hooper@bobst.com</w:t>
        </w:r>
      </w:hyperlink>
      <w:r w:rsidRPr="00347BFE">
        <w:rPr>
          <w:rFonts w:eastAsia="Aptos" w:cstheme="minorHAnsi"/>
          <w:color w:val="000000"/>
          <w:szCs w:val="19"/>
          <w:lang w:eastAsia="en-CH"/>
          <w14:ligatures w14:val="standardContextual"/>
        </w:rPr>
        <w:t xml:space="preserve"> </w:t>
      </w:r>
    </w:p>
    <w:p w14:paraId="4605ED94" w14:textId="5BF4541A" w:rsidR="001C67D0" w:rsidRDefault="00347BFE" w:rsidP="0029342D">
      <w:pPr>
        <w:spacing w:line="276" w:lineRule="auto"/>
        <w:rPr>
          <w:rFonts w:eastAsia="Aptos" w:cstheme="minorHAnsi"/>
          <w:color w:val="000000"/>
          <w:szCs w:val="19"/>
          <w:lang w:val="fr-FR" w:eastAsia="en-CH"/>
          <w14:ligatures w14:val="standardContextual"/>
        </w:rPr>
      </w:pPr>
      <w:r w:rsidRPr="00347BFE">
        <w:rPr>
          <w:rFonts w:eastAsia="Aptos" w:cstheme="minorHAnsi"/>
          <w:color w:val="000000"/>
          <w:szCs w:val="19"/>
          <w:lang w:val="fr-FR" w:eastAsia="en-CH"/>
          <w14:ligatures w14:val="standardContextual"/>
        </w:rPr>
        <w:t> </w:t>
      </w:r>
    </w:p>
    <w:p w14:paraId="3129CD9C" w14:textId="77777777" w:rsidR="00315E2B" w:rsidRPr="00315E2B" w:rsidRDefault="00315E2B" w:rsidP="0029342D">
      <w:pPr>
        <w:spacing w:line="276" w:lineRule="auto"/>
        <w:rPr>
          <w:rFonts w:eastAsia="Aptos" w:cstheme="minorHAnsi"/>
          <w:color w:val="000000"/>
          <w:szCs w:val="19"/>
          <w:lang w:val="fr-FR" w:eastAsia="en-CH"/>
          <w14:ligatures w14:val="standardContextual"/>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2"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0BBE" w14:textId="77777777" w:rsidR="00830D68" w:rsidRDefault="00830D68" w:rsidP="00BB5BE9">
      <w:pPr>
        <w:spacing w:line="240" w:lineRule="auto"/>
      </w:pPr>
      <w:r>
        <w:separator/>
      </w:r>
    </w:p>
  </w:endnote>
  <w:endnote w:type="continuationSeparator" w:id="0">
    <w:p w14:paraId="78058445" w14:textId="77777777" w:rsidR="00830D68" w:rsidRDefault="00830D6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D913" w14:textId="77777777" w:rsidR="00830D68" w:rsidRDefault="00830D68" w:rsidP="00BB5BE9">
      <w:pPr>
        <w:spacing w:line="240" w:lineRule="auto"/>
      </w:pPr>
      <w:r>
        <w:separator/>
      </w:r>
    </w:p>
  </w:footnote>
  <w:footnote w:type="continuationSeparator" w:id="0">
    <w:p w14:paraId="5419491C" w14:textId="77777777" w:rsidR="00830D68" w:rsidRDefault="00830D6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578EE"/>
    <w:rsid w:val="00066A90"/>
    <w:rsid w:val="00083625"/>
    <w:rsid w:val="000A05F3"/>
    <w:rsid w:val="000A5B3C"/>
    <w:rsid w:val="000C3D9A"/>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173E"/>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15E2B"/>
    <w:rsid w:val="00326F41"/>
    <w:rsid w:val="00333E4F"/>
    <w:rsid w:val="00347BFE"/>
    <w:rsid w:val="0036467D"/>
    <w:rsid w:val="003831D7"/>
    <w:rsid w:val="0038660C"/>
    <w:rsid w:val="00387B04"/>
    <w:rsid w:val="003B07D4"/>
    <w:rsid w:val="003D7594"/>
    <w:rsid w:val="003E16F3"/>
    <w:rsid w:val="003E3727"/>
    <w:rsid w:val="003F7749"/>
    <w:rsid w:val="003F79E3"/>
    <w:rsid w:val="004076D0"/>
    <w:rsid w:val="0041094B"/>
    <w:rsid w:val="00414A06"/>
    <w:rsid w:val="00422C6C"/>
    <w:rsid w:val="00451095"/>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A06F9"/>
    <w:rsid w:val="007A6711"/>
    <w:rsid w:val="007A7095"/>
    <w:rsid w:val="007C6C3A"/>
    <w:rsid w:val="007D433D"/>
    <w:rsid w:val="007D7DAC"/>
    <w:rsid w:val="007F3CDB"/>
    <w:rsid w:val="008119D8"/>
    <w:rsid w:val="00814FEF"/>
    <w:rsid w:val="00817995"/>
    <w:rsid w:val="00830D68"/>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26315"/>
    <w:rsid w:val="00961ED2"/>
    <w:rsid w:val="0097702D"/>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C48F3"/>
    <w:rsid w:val="00C00250"/>
    <w:rsid w:val="00C13A41"/>
    <w:rsid w:val="00C14CB9"/>
    <w:rsid w:val="00C20D00"/>
    <w:rsid w:val="00C307F7"/>
    <w:rsid w:val="00C3135B"/>
    <w:rsid w:val="00C31EDB"/>
    <w:rsid w:val="00C36EEE"/>
    <w:rsid w:val="00C40101"/>
    <w:rsid w:val="00C45822"/>
    <w:rsid w:val="00C617AA"/>
    <w:rsid w:val="00C647F6"/>
    <w:rsid w:val="00C72316"/>
    <w:rsid w:val="00C8291A"/>
    <w:rsid w:val="00C86007"/>
    <w:rsid w:val="00C92096"/>
    <w:rsid w:val="00C92EF8"/>
    <w:rsid w:val="00C94251"/>
    <w:rsid w:val="00C970A9"/>
    <w:rsid w:val="00CA0E36"/>
    <w:rsid w:val="00CA214B"/>
    <w:rsid w:val="00CA2C9B"/>
    <w:rsid w:val="00CB2241"/>
    <w:rsid w:val="00CB3910"/>
    <w:rsid w:val="00CC7F9D"/>
    <w:rsid w:val="00CD33CB"/>
    <w:rsid w:val="00CE3789"/>
    <w:rsid w:val="00CF0D3C"/>
    <w:rsid w:val="00D022B9"/>
    <w:rsid w:val="00D17191"/>
    <w:rsid w:val="00D2193E"/>
    <w:rsid w:val="00D21ADD"/>
    <w:rsid w:val="00D34E2F"/>
    <w:rsid w:val="00D37134"/>
    <w:rsid w:val="00D524FE"/>
    <w:rsid w:val="00D533C1"/>
    <w:rsid w:val="00D6254D"/>
    <w:rsid w:val="00D773FF"/>
    <w:rsid w:val="00DB1DC2"/>
    <w:rsid w:val="00DB761C"/>
    <w:rsid w:val="00DC4F1F"/>
    <w:rsid w:val="00DD2D6F"/>
    <w:rsid w:val="00DE26FE"/>
    <w:rsid w:val="00DE5DD2"/>
    <w:rsid w:val="00E00C83"/>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477256705">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33116352">
      <w:bodyDiv w:val="1"/>
      <w:marLeft w:val="0"/>
      <w:marRight w:val="0"/>
      <w:marTop w:val="0"/>
      <w:marBottom w:val="0"/>
      <w:divBdr>
        <w:top w:val="none" w:sz="0" w:space="0" w:color="auto"/>
        <w:left w:val="none" w:sz="0" w:space="0" w:color="auto"/>
        <w:bottom w:val="none" w:sz="0" w:space="0" w:color="auto"/>
        <w:right w:val="none" w:sz="0" w:space="0" w:color="auto"/>
      </w:divBdr>
      <w:divsChild>
        <w:div w:id="1154302572">
          <w:marLeft w:val="0"/>
          <w:marRight w:val="0"/>
          <w:marTop w:val="0"/>
          <w:marBottom w:val="0"/>
          <w:divBdr>
            <w:top w:val="none" w:sz="0" w:space="0" w:color="auto"/>
            <w:left w:val="none" w:sz="0" w:space="0" w:color="auto"/>
            <w:bottom w:val="none" w:sz="0" w:space="0" w:color="auto"/>
            <w:right w:val="none" w:sz="0" w:space="0" w:color="auto"/>
          </w:divBdr>
        </w:div>
        <w:div w:id="1277979113">
          <w:marLeft w:val="0"/>
          <w:marRight w:val="0"/>
          <w:marTop w:val="0"/>
          <w:marBottom w:val="0"/>
          <w:divBdr>
            <w:top w:val="none" w:sz="0" w:space="0" w:color="auto"/>
            <w:left w:val="none" w:sz="0" w:space="0" w:color="auto"/>
            <w:bottom w:val="none" w:sz="0" w:space="0" w:color="auto"/>
            <w:right w:val="none" w:sz="0" w:space="0" w:color="auto"/>
          </w:divBdr>
        </w:div>
        <w:div w:id="873425013">
          <w:marLeft w:val="0"/>
          <w:marRight w:val="0"/>
          <w:marTop w:val="0"/>
          <w:marBottom w:val="0"/>
          <w:divBdr>
            <w:top w:val="none" w:sz="0" w:space="0" w:color="auto"/>
            <w:left w:val="none" w:sz="0" w:space="0" w:color="auto"/>
            <w:bottom w:val="none" w:sz="0" w:space="0" w:color="auto"/>
            <w:right w:val="none" w:sz="0" w:space="0" w:color="auto"/>
          </w:divBdr>
        </w:div>
        <w:div w:id="1733235200">
          <w:marLeft w:val="0"/>
          <w:marRight w:val="0"/>
          <w:marTop w:val="0"/>
          <w:marBottom w:val="0"/>
          <w:divBdr>
            <w:top w:val="none" w:sz="0" w:space="0" w:color="auto"/>
            <w:left w:val="none" w:sz="0" w:space="0" w:color="auto"/>
            <w:bottom w:val="none" w:sz="0" w:space="0" w:color="auto"/>
            <w:right w:val="none" w:sz="0" w:space="0" w:color="auto"/>
          </w:divBdr>
        </w:div>
        <w:div w:id="299194427">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600335473">
          <w:marLeft w:val="0"/>
          <w:marRight w:val="0"/>
          <w:marTop w:val="0"/>
          <w:marBottom w:val="0"/>
          <w:divBdr>
            <w:top w:val="none" w:sz="0" w:space="0" w:color="auto"/>
            <w:left w:val="none" w:sz="0" w:space="0" w:color="auto"/>
            <w:bottom w:val="none" w:sz="0" w:space="0" w:color="auto"/>
            <w:right w:val="none" w:sz="0" w:space="0" w:color="auto"/>
          </w:divBdr>
        </w:div>
        <w:div w:id="2067609807">
          <w:marLeft w:val="0"/>
          <w:marRight w:val="0"/>
          <w:marTop w:val="0"/>
          <w:marBottom w:val="0"/>
          <w:divBdr>
            <w:top w:val="none" w:sz="0" w:space="0" w:color="auto"/>
            <w:left w:val="none" w:sz="0" w:space="0" w:color="auto"/>
            <w:bottom w:val="none" w:sz="0" w:space="0" w:color="auto"/>
            <w:right w:val="none" w:sz="0" w:space="0" w:color="auto"/>
          </w:divBdr>
        </w:div>
        <w:div w:id="2134901743">
          <w:marLeft w:val="0"/>
          <w:marRight w:val="0"/>
          <w:marTop w:val="0"/>
          <w:marBottom w:val="0"/>
          <w:divBdr>
            <w:top w:val="none" w:sz="0" w:space="0" w:color="auto"/>
            <w:left w:val="none" w:sz="0" w:space="0" w:color="auto"/>
            <w:bottom w:val="none" w:sz="0" w:space="0" w:color="auto"/>
            <w:right w:val="none" w:sz="0" w:space="0" w:color="auto"/>
          </w:divBdr>
        </w:div>
      </w:divsChild>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phia.Hooper@bob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phics.bjc.co.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8</TotalTime>
  <Pages>2</Pages>
  <Words>852</Words>
  <Characters>4858</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10</cp:revision>
  <cp:lastPrinted>2020-02-21T14:53:00Z</cp:lastPrinted>
  <dcterms:created xsi:type="dcterms:W3CDTF">2025-09-02T08:12:00Z</dcterms:created>
  <dcterms:modified xsi:type="dcterms:W3CDTF">2025-09-05T06:02:00Z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